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232B95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Processo n. </w:t>
      </w:r>
      <w:r w:rsidR="00963344">
        <w:rPr>
          <w:rFonts w:ascii="Calibri" w:hAnsi="Calibri" w:cs="Calibri"/>
          <w:b/>
          <w:sz w:val="22"/>
          <w:szCs w:val="22"/>
        </w:rPr>
        <w:t>347187/2012</w:t>
      </w:r>
    </w:p>
    <w:p w:rsidR="0013270C" w:rsidRPr="00232B95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Recorrente </w:t>
      </w:r>
      <w:r w:rsidR="0010369E" w:rsidRPr="00232B95">
        <w:rPr>
          <w:rFonts w:ascii="Calibri" w:hAnsi="Calibri" w:cs="Calibri"/>
          <w:b/>
          <w:sz w:val="22"/>
          <w:szCs w:val="22"/>
        </w:rPr>
        <w:t>–</w:t>
      </w:r>
      <w:r w:rsidR="00A76EA3"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963344">
        <w:rPr>
          <w:rFonts w:ascii="Calibri" w:hAnsi="Calibri" w:cs="Calibri"/>
          <w:b/>
          <w:sz w:val="22"/>
          <w:szCs w:val="22"/>
        </w:rPr>
        <w:t>Vanderlei Alves de Souza.</w:t>
      </w:r>
    </w:p>
    <w:p w:rsidR="00942684" w:rsidRPr="00232B95" w:rsidRDefault="001F1011" w:rsidP="00942684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Auto de Infra</w:t>
      </w:r>
      <w:r w:rsidR="00CF2461" w:rsidRPr="00232B95">
        <w:rPr>
          <w:rFonts w:ascii="Calibri" w:hAnsi="Calibri" w:cs="Calibri"/>
          <w:sz w:val="22"/>
          <w:szCs w:val="22"/>
        </w:rPr>
        <w:t>ção n.</w:t>
      </w:r>
      <w:r w:rsidR="007C594A" w:rsidRPr="00232B95">
        <w:rPr>
          <w:rFonts w:ascii="Calibri" w:hAnsi="Calibri" w:cs="Calibri"/>
          <w:sz w:val="22"/>
          <w:szCs w:val="22"/>
        </w:rPr>
        <w:t xml:space="preserve"> </w:t>
      </w:r>
      <w:r w:rsidR="00963344">
        <w:rPr>
          <w:rFonts w:ascii="Calibri" w:hAnsi="Calibri" w:cs="Calibri"/>
          <w:sz w:val="22"/>
          <w:szCs w:val="22"/>
        </w:rPr>
        <w:t>12416, DE 25/06/2012.</w:t>
      </w:r>
    </w:p>
    <w:p w:rsidR="00942684" w:rsidRPr="00232B95" w:rsidRDefault="009A143B" w:rsidP="009426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963344">
        <w:rPr>
          <w:rFonts w:ascii="Calibri" w:hAnsi="Calibri" w:cs="Calibri"/>
          <w:sz w:val="22"/>
          <w:szCs w:val="22"/>
        </w:rPr>
        <w:t xml:space="preserve"> Douglas Camargo de Anunciação. </w:t>
      </w:r>
    </w:p>
    <w:p w:rsidR="00942684" w:rsidRPr="00232B95" w:rsidRDefault="00942684" w:rsidP="00942684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Ad</w:t>
      </w:r>
      <w:r w:rsidR="009A143B">
        <w:rPr>
          <w:rFonts w:ascii="Calibri" w:hAnsi="Calibri" w:cs="Calibri"/>
          <w:sz w:val="22"/>
          <w:szCs w:val="22"/>
        </w:rPr>
        <w:t>vogada –</w:t>
      </w:r>
      <w:r w:rsidR="00963344">
        <w:rPr>
          <w:rFonts w:ascii="Calibri" w:hAnsi="Calibri" w:cs="Calibri"/>
          <w:sz w:val="22"/>
          <w:szCs w:val="22"/>
        </w:rPr>
        <w:t xml:space="preserve"> Fabiana </w:t>
      </w:r>
      <w:proofErr w:type="spellStart"/>
      <w:r w:rsidR="00963344">
        <w:rPr>
          <w:rFonts w:ascii="Calibri" w:hAnsi="Calibri" w:cs="Calibri"/>
          <w:sz w:val="22"/>
          <w:szCs w:val="22"/>
        </w:rPr>
        <w:t>Elensilzie</w:t>
      </w:r>
      <w:proofErr w:type="spellEnd"/>
      <w:r w:rsidR="00963344">
        <w:rPr>
          <w:rFonts w:ascii="Calibri" w:hAnsi="Calibri" w:cs="Calibri"/>
          <w:sz w:val="22"/>
          <w:szCs w:val="22"/>
        </w:rPr>
        <w:t xml:space="preserve"> de Oliveira – OAB/MT 6.141.</w:t>
      </w:r>
    </w:p>
    <w:p w:rsidR="009A143B" w:rsidRPr="003844F1" w:rsidRDefault="00942684" w:rsidP="009A143B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3ª Junta de Julgamento de Recursos</w:t>
      </w:r>
      <w:r w:rsidRPr="00232B95">
        <w:rPr>
          <w:rFonts w:ascii="Calibri" w:hAnsi="Calibri" w:cs="Calibri"/>
          <w:b/>
          <w:sz w:val="22"/>
          <w:szCs w:val="22"/>
        </w:rPr>
        <w:t xml:space="preserve">. </w:t>
      </w:r>
    </w:p>
    <w:p w:rsidR="008B131B" w:rsidRDefault="00241872" w:rsidP="00B71C6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136</w:t>
      </w:r>
      <w:r w:rsidR="00942684" w:rsidRPr="00232B95">
        <w:rPr>
          <w:rFonts w:ascii="Calibri" w:hAnsi="Calibri" w:cs="Calibri"/>
          <w:b/>
          <w:sz w:val="22"/>
          <w:szCs w:val="22"/>
        </w:rPr>
        <w:t>/2021</w:t>
      </w:r>
    </w:p>
    <w:p w:rsidR="005D070C" w:rsidRDefault="005D070C" w:rsidP="00066FA8">
      <w:pPr>
        <w:jc w:val="both"/>
        <w:rPr>
          <w:rFonts w:ascii="Calibri" w:hAnsi="Calibri" w:cs="Calibri"/>
        </w:rPr>
      </w:pPr>
    </w:p>
    <w:p w:rsidR="00317457" w:rsidRPr="00317457" w:rsidRDefault="00317457" w:rsidP="00317457">
      <w:pPr>
        <w:jc w:val="both"/>
        <w:rPr>
          <w:rFonts w:ascii="Calibri" w:hAnsi="Calibri" w:cs="Calibri"/>
          <w:b/>
        </w:rPr>
      </w:pPr>
      <w:r w:rsidRPr="00317457">
        <w:rPr>
          <w:rFonts w:ascii="Calibri" w:hAnsi="Calibri" w:cs="Calibri"/>
        </w:rPr>
        <w:t>Auto de Infração nº 122146, de 25/06/2012. Auto de Inspeção nº 153486, de 19/06/2012. Relatório Técnico de Inspeção nº 170/2012/DUDR/SEMA. Por transportar irregularmente madeira, uma vez que a carga de madeira transportada não condiz com a madeira especificada na GF3 nº 578.</w:t>
      </w:r>
      <w:r w:rsidRPr="00317457">
        <w:rPr>
          <w:rFonts w:ascii="Calibri" w:hAnsi="Calibri" w:cs="Calibri"/>
          <w:b/>
        </w:rPr>
        <w:t xml:space="preserve"> </w:t>
      </w:r>
      <w:r w:rsidRPr="00317457">
        <w:rPr>
          <w:rFonts w:ascii="Calibri" w:hAnsi="Calibri" w:cs="Calibri"/>
        </w:rPr>
        <w:t>Decisão Administrativa nº 301/SPA/SEMA/2018, pela homologação do auto de infração nº 122146, arbitrando multa no valor de R$ 300,00 (trezentos reais) por metro cúbico da madeira transportada irregularmente, perfazendo um total de 31,198 m³, que resulta em R$ 9.359,40 (nove mil, trezentos e cinquenta e nove reais e quarenta centavos), com fulcro no artigo 47, §1°, do Decreto Federal nº 6.514/2008.</w:t>
      </w:r>
      <w:r>
        <w:rPr>
          <w:rFonts w:ascii="Calibri" w:hAnsi="Calibri" w:cs="Calibri"/>
          <w:b/>
        </w:rPr>
        <w:t xml:space="preserve"> </w:t>
      </w:r>
      <w:r w:rsidRPr="00317457">
        <w:rPr>
          <w:rFonts w:ascii="Calibri" w:hAnsi="Calibri" w:cs="Calibri"/>
        </w:rPr>
        <w:t>Requer o recorrente, que seja declarada e reconhecida a prescrição do direito de cobrança da multa imposta, já que se passou mais de cinco anos da ocorrência do fato criador do Auto de Infração, cancelando em definitivo a cobrança do valor da penalidade, requer ainda alternativamente, o reconhecimento da prescrição intercorrente, razão pela qual se impõe a extinção do processo e do débito e restituição do veículo apreendido no auto de apreensão 107071; se não for este o entendimento, requer que seja aplicado o disposto no artigo 60 do Decreto Federal nº 3.179/99, com a consequente redução da multa nos termos do  § 3° do mesmo dispositivo, com a redução do valor em 90% (noventa por cento).</w:t>
      </w:r>
      <w:r w:rsidR="00152CA9">
        <w:rPr>
          <w:rFonts w:ascii="Calibri" w:hAnsi="Calibri" w:cs="Calibri"/>
        </w:rPr>
        <w:t xml:space="preserve"> Recurso provido. </w:t>
      </w:r>
    </w:p>
    <w:p w:rsidR="00857AFA" w:rsidRDefault="00857AFA" w:rsidP="00487CD1">
      <w:pPr>
        <w:jc w:val="both"/>
        <w:rPr>
          <w:rFonts w:ascii="Calibri" w:hAnsi="Calibri" w:cs="Calibri"/>
          <w:sz w:val="22"/>
          <w:szCs w:val="22"/>
        </w:rPr>
      </w:pPr>
    </w:p>
    <w:p w:rsidR="00173526" w:rsidRPr="00F6091E" w:rsidRDefault="005D070C" w:rsidP="00487CD1">
      <w:pPr>
        <w:jc w:val="both"/>
        <w:rPr>
          <w:rFonts w:ascii="Calibri" w:hAnsi="Calibri" w:cs="Calibri"/>
          <w:b/>
        </w:rPr>
      </w:pPr>
      <w:r w:rsidRPr="00232B95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F75FB4">
        <w:rPr>
          <w:rFonts w:ascii="Calibri" w:hAnsi="Calibri" w:cs="Calibri"/>
          <w:sz w:val="22"/>
          <w:szCs w:val="22"/>
        </w:rPr>
        <w:t xml:space="preserve">, </w:t>
      </w:r>
      <w:r w:rsidR="006B7900" w:rsidRPr="00F6091E">
        <w:rPr>
          <w:rFonts w:ascii="Calibri" w:hAnsi="Calibri" w:cs="Calibri"/>
        </w:rPr>
        <w:t xml:space="preserve">por maioria, negar provimento ao recurso interposto pelo recorrente, acolhendo o voto do relator, pela prescrição da pretensão punitiva, posto que a partir da juntada da defesa administrativa o processo ficou paralisado por mais de 05 (cinco) anos à espera de decisão administrativa, que só veio ocorrer em 15/02/2018. Decidiram pela anulação do Auto de Infração n. 122146, de 25/06/2012, e, consequentemente o arquivamento do processo. </w:t>
      </w:r>
    </w:p>
    <w:p w:rsidR="005C4E69" w:rsidRPr="00232B95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Presentes à votação os seguinte</w:t>
      </w:r>
      <w:r w:rsidR="003B3449" w:rsidRPr="00232B95">
        <w:rPr>
          <w:rFonts w:ascii="Calibri" w:hAnsi="Calibri" w:cs="Calibri"/>
          <w:sz w:val="22"/>
          <w:szCs w:val="22"/>
        </w:rPr>
        <w:t>s</w:t>
      </w:r>
      <w:r w:rsidRPr="00232B95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PGE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32B95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32B95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UNEMAT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232B95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</w:t>
      </w:r>
      <w:r w:rsidR="00171FDE" w:rsidRPr="00232B95">
        <w:rPr>
          <w:rFonts w:ascii="Calibri" w:hAnsi="Calibri" w:cs="Calibri"/>
          <w:sz w:val="22"/>
          <w:szCs w:val="22"/>
        </w:rPr>
        <w:t>sentante da SINFRA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232B95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</w:t>
      </w:r>
      <w:r w:rsidR="00171FDE" w:rsidRPr="00232B95">
        <w:rPr>
          <w:rFonts w:ascii="Calibri" w:hAnsi="Calibri" w:cs="Calibri"/>
          <w:sz w:val="22"/>
          <w:szCs w:val="22"/>
        </w:rPr>
        <w:t>resentante da FIEMT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OAB/MT</w:t>
      </w:r>
    </w:p>
    <w:p w:rsidR="00EE6B5F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IESCBAP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ADE</w:t>
      </w:r>
    </w:p>
    <w:p w:rsidR="00CB770A" w:rsidRPr="00232B95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Cuiabá,</w:t>
      </w:r>
      <w:r w:rsidR="005614B8" w:rsidRPr="00232B95">
        <w:rPr>
          <w:rFonts w:ascii="Calibri" w:hAnsi="Calibri" w:cs="Calibri"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sz w:val="22"/>
          <w:szCs w:val="22"/>
        </w:rPr>
        <w:t>23</w:t>
      </w:r>
      <w:r w:rsidR="00534A68" w:rsidRPr="00232B95">
        <w:rPr>
          <w:rFonts w:ascii="Calibri" w:hAnsi="Calibri" w:cs="Calibri"/>
          <w:sz w:val="22"/>
          <w:szCs w:val="22"/>
        </w:rPr>
        <w:t xml:space="preserve"> de julho</w:t>
      </w:r>
      <w:r w:rsidR="00C25848" w:rsidRPr="00232B95">
        <w:rPr>
          <w:rFonts w:ascii="Calibri" w:hAnsi="Calibri" w:cs="Calibri"/>
          <w:sz w:val="22"/>
          <w:szCs w:val="22"/>
        </w:rPr>
        <w:t xml:space="preserve"> de 2021</w:t>
      </w:r>
      <w:r w:rsidR="00AE0F4F" w:rsidRPr="00232B95">
        <w:rPr>
          <w:rFonts w:ascii="Calibri" w:hAnsi="Calibri" w:cs="Calibri"/>
          <w:sz w:val="22"/>
          <w:szCs w:val="22"/>
        </w:rPr>
        <w:t>.</w:t>
      </w:r>
    </w:p>
    <w:p w:rsidR="00CB770A" w:rsidRPr="00232B95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232B95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232B95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232B95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232B95">
        <w:rPr>
          <w:rFonts w:ascii="Calibri" w:hAnsi="Calibri" w:cs="Calibri"/>
          <w:b/>
          <w:sz w:val="22"/>
          <w:szCs w:val="22"/>
        </w:rPr>
        <w:t xml:space="preserve">Presidente da </w:t>
      </w:r>
      <w:r w:rsidR="005A6D9C">
        <w:rPr>
          <w:rFonts w:ascii="Calibri" w:hAnsi="Calibri" w:cs="Calibri"/>
          <w:b/>
          <w:sz w:val="22"/>
          <w:szCs w:val="22"/>
        </w:rPr>
        <w:t>3</w:t>
      </w:r>
      <w:bookmarkStart w:id="0" w:name="_GoBack"/>
      <w:bookmarkEnd w:id="0"/>
      <w:r w:rsidR="00CB770A" w:rsidRPr="00232B95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32B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66FA8"/>
    <w:rsid w:val="000732DA"/>
    <w:rsid w:val="00082A79"/>
    <w:rsid w:val="00084C65"/>
    <w:rsid w:val="00093F28"/>
    <w:rsid w:val="000A091B"/>
    <w:rsid w:val="000C2F19"/>
    <w:rsid w:val="000C5EB0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2CA9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2B95"/>
    <w:rsid w:val="00236A3C"/>
    <w:rsid w:val="00241872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3D2C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58D"/>
    <w:rsid w:val="002F5A9C"/>
    <w:rsid w:val="002F7057"/>
    <w:rsid w:val="003057B9"/>
    <w:rsid w:val="0031204A"/>
    <w:rsid w:val="00312C49"/>
    <w:rsid w:val="003144FF"/>
    <w:rsid w:val="00317457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4F1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263BD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A658A"/>
    <w:rsid w:val="005A6D9C"/>
    <w:rsid w:val="005B2933"/>
    <w:rsid w:val="005B4957"/>
    <w:rsid w:val="005C0DC6"/>
    <w:rsid w:val="005C4477"/>
    <w:rsid w:val="005C49BE"/>
    <w:rsid w:val="005C4E69"/>
    <w:rsid w:val="005D070C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900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57AFA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3344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A143B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6EA3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1D30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1C6F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339A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1BE4"/>
    <w:rsid w:val="00DF318A"/>
    <w:rsid w:val="00DF4C5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091E"/>
    <w:rsid w:val="00F61A90"/>
    <w:rsid w:val="00F75FB4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D4F29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2F8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3CDA-D887-4F8B-810B-2FA2E5B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2021-07-30T18:20:00Z</dcterms:created>
  <dcterms:modified xsi:type="dcterms:W3CDTF">2021-07-30T19:02:00Z</dcterms:modified>
</cp:coreProperties>
</file>